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39"/>
          <w:szCs w:val="39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39"/>
          <w:szCs w:val="39"/>
          <w:shd w:val="clear" w:color="auto" w:fill="FFFFFF"/>
          <w:lang w:val="en-US" w:eastAsia="zh-CN" w:bidi="ar"/>
        </w:rPr>
        <w:t>辽宁省民族和宗教委2020年涉企执法检查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39"/>
          <w:szCs w:val="39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kern w:val="0"/>
          <w:sz w:val="39"/>
          <w:szCs w:val="39"/>
          <w:shd w:val="clear" w:color="auto" w:fill="FFFFFF"/>
          <w:lang w:val="en-US" w:eastAsia="zh-CN" w:bidi="ar"/>
        </w:rPr>
        <w:t>（双随机）结果公示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525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525" w:lineRule="atLeast"/>
        <w:ind w:left="0" w:right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根据《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eastAsia="zh-CN"/>
        </w:rPr>
        <w:t>辽宁省民族和宗教委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2020年度涉企行政执法检查计划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》，我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eastAsia="zh-CN"/>
        </w:rPr>
        <w:t>委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通过事中事后监管系统随机抽取了检查对象和执法检查人员，并于20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年9月组织执法检查人员通过调阅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eastAsia="zh-CN"/>
        </w:rPr>
        <w:t>音视频资料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等方式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对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家被抽取的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eastAsia="zh-CN"/>
        </w:rPr>
        <w:t>清真屠宰企业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进行检查，现将检查结果公示如下（详见附件）。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525" w:lineRule="atLeast"/>
        <w:ind w:left="0" w:right="0"/>
        <w:jc w:val="both"/>
        <w:rPr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 xml:space="preserve">　　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   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 20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555555"/>
          <w:spacing w:val="0"/>
          <w:sz w:val="32"/>
          <w:szCs w:val="32"/>
          <w:shd w:val="clear" w:color="auto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02CD4"/>
    <w:rsid w:val="0CAD58CC"/>
    <w:rsid w:val="10C02CD4"/>
    <w:rsid w:val="151D0098"/>
    <w:rsid w:val="43753AB7"/>
    <w:rsid w:val="45052FBC"/>
    <w:rsid w:val="624C2987"/>
    <w:rsid w:val="7283553E"/>
    <w:rsid w:val="72CF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2019-12-19T03:00:00Z</dcterms:created>
  <dc:creator>zj3</dc:creator>
  <cp:lastModifiedBy>LIKE</cp:lastModifiedBy>
  <cp:lastPrinted>2020-10-13T02:36:41Z</cp:lastPrinted>
  <dcterms:modified xsi:type="dcterms:W3CDTF">2020-10-13T06:50:03Z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